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仿宋_GBK" w:cs="Times New Roman"/>
          <w:szCs w:val="32"/>
          <w:lang w:val="en-US" w:eastAsia="zh-CN"/>
        </w:rPr>
        <w:t xml:space="preserve">           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重庆铝王铝业有限公司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采购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热剪机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主机公开比选公告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：</w:t>
      </w: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  <w:t>我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  <w:lang w:val="en-US" w:eastAsia="zh-CN"/>
        </w:rPr>
        <w:t>司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  <w:t>因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highlight w:val="none"/>
          <w:lang w:val="en-US" w:eastAsia="zh-CN"/>
        </w:rPr>
        <w:t>设备改造需要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highlight w:val="none"/>
          <w:lang w:val="en-US" w:eastAsia="zh-CN"/>
        </w:rPr>
        <w:t>需采购挤压机热剪设备主机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  <w:t>。现邀请贵单位参加该项目比选。具体如下：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both"/>
        <w:textAlignment w:val="auto"/>
        <w:outlineLvl w:val="9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一、投标单位要求：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both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投标单位需为生产设备厂家，附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公司简介、资质等；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both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需为川渝同行业大型挤压厂三星、阳光、中豪、南涪、美鱼、苛美特供应商，提供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已供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以上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单位名录及工程验收报告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1家及以上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；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both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.提供热剪机设计方案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及技术参数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；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both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.提供产品报价书；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both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.投标文件需密封。</w:t>
      </w:r>
      <w:bookmarkStart w:id="0" w:name="_GoBack"/>
      <w:bookmarkEnd w:id="0"/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二、热剪机技术参数要求</w:t>
      </w:r>
    </w:p>
    <w:tbl>
      <w:tblPr>
        <w:tblStyle w:val="8"/>
        <w:tblpPr w:leftFromText="180" w:rightFromText="180" w:vertAnchor="text" w:horzAnchor="page" w:tblpXSpec="center" w:tblpY="391"/>
        <w:tblOverlap w:val="never"/>
        <w:tblW w:w="8922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709"/>
        <w:gridCol w:w="916"/>
        <w:gridCol w:w="1785"/>
        <w:gridCol w:w="943"/>
        <w:gridCol w:w="1500"/>
        <w:gridCol w:w="192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jc w:val="center"/>
        </w:trPr>
        <w:tc>
          <w:tcPr>
            <w:tcW w:w="1144" w:type="dxa"/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187" w:after="0" w:line="320" w:lineRule="exact"/>
              <w:ind w:left="16" w:right="3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挤压机</w:t>
            </w:r>
          </w:p>
          <w:p>
            <w:pPr>
              <w:pStyle w:val="13"/>
              <w:widowControl w:val="0"/>
              <w:wordWrap/>
              <w:adjustRightInd/>
              <w:snapToGrid/>
              <w:spacing w:before="187" w:after="0" w:line="320" w:lineRule="exact"/>
              <w:ind w:left="16" w:leftChars="0" w:right="3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吨位T</w:t>
            </w:r>
          </w:p>
        </w:tc>
        <w:tc>
          <w:tcPr>
            <w:tcW w:w="709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187" w:after="0"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棒径mm</w:t>
            </w:r>
          </w:p>
        </w:tc>
        <w:tc>
          <w:tcPr>
            <w:tcW w:w="916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187" w:after="0"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lang w:eastAsia="zh-CN"/>
              </w:rPr>
              <w:t>棒炉属性</w:t>
            </w:r>
          </w:p>
        </w:tc>
        <w:tc>
          <w:tcPr>
            <w:tcW w:w="1785" w:type="dxa"/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153" w:after="0" w:line="320" w:lineRule="exact"/>
              <w:ind w:left="478" w:right="43" w:hanging="42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热剪机主</w:t>
            </w:r>
          </w:p>
          <w:p>
            <w:pPr>
              <w:pStyle w:val="13"/>
              <w:widowControl w:val="0"/>
              <w:wordWrap/>
              <w:adjustRightInd/>
              <w:snapToGrid/>
              <w:spacing w:before="153" w:after="0" w:line="320" w:lineRule="exact"/>
              <w:ind w:left="478" w:right="43" w:hanging="42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剪缸缸径</w:t>
            </w:r>
          </w:p>
          <w:p>
            <w:pPr>
              <w:pStyle w:val="13"/>
              <w:widowControl w:val="0"/>
              <w:wordWrap/>
              <w:adjustRightInd/>
              <w:snapToGrid/>
              <w:spacing w:before="153" w:after="0" w:line="320" w:lineRule="exact"/>
              <w:ind w:left="478" w:leftChars="0" w:right="43" w:hanging="42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（内）</w:t>
            </w:r>
          </w:p>
        </w:tc>
        <w:tc>
          <w:tcPr>
            <w:tcW w:w="943" w:type="dxa"/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after="0" w:line="320" w:lineRule="exact"/>
              <w:ind w:left="18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  <w:t>最大剪切力</w:t>
            </w:r>
          </w:p>
        </w:tc>
        <w:tc>
          <w:tcPr>
            <w:tcW w:w="1500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170" w:after="0"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lang w:eastAsia="zh-CN"/>
              </w:rPr>
              <w:t>订购主体说明</w:t>
            </w:r>
          </w:p>
        </w:tc>
        <w:tc>
          <w:tcPr>
            <w:tcW w:w="1925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24" w:after="0" w:line="320" w:lineRule="exact"/>
              <w:ind w:left="33" w:right="15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  <w:lang w:eastAsia="zh-CN"/>
              </w:rPr>
              <w:t>基本要求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144" w:type="dxa"/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after="0" w:line="320" w:lineRule="exact"/>
              <w:ind w:left="19" w:right="3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3000</w:t>
            </w:r>
          </w:p>
        </w:tc>
        <w:tc>
          <w:tcPr>
            <w:tcW w:w="709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24" w:after="0" w:line="320" w:lineRule="exact"/>
              <w:ind w:left="45" w:leftChars="14" w:right="56" w:firstLine="123" w:firstLineChars="5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280</w:t>
            </w:r>
          </w:p>
        </w:tc>
        <w:tc>
          <w:tcPr>
            <w:tcW w:w="916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24" w:after="0" w:line="320" w:lineRule="exact"/>
              <w:ind w:right="56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多棒热剪炉</w:t>
            </w:r>
          </w:p>
        </w:tc>
        <w:tc>
          <w:tcPr>
            <w:tcW w:w="1785" w:type="dxa"/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after="0" w:line="320" w:lineRule="exact"/>
              <w:ind w:left="338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￠450</w:t>
            </w:r>
          </w:p>
        </w:tc>
        <w:tc>
          <w:tcPr>
            <w:tcW w:w="943" w:type="dxa"/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after="0" w:line="320" w:lineRule="exact"/>
              <w:ind w:left="18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＞300T</w:t>
            </w:r>
          </w:p>
        </w:tc>
        <w:tc>
          <w:tcPr>
            <w:tcW w:w="1500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170" w:after="0" w:line="320" w:lineRule="exac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热剪机主机（不含电机及液压站）</w:t>
            </w:r>
          </w:p>
        </w:tc>
        <w:tc>
          <w:tcPr>
            <w:tcW w:w="1925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widowControl w:val="0"/>
              <w:wordWrap/>
              <w:adjustRightInd/>
              <w:snapToGrid/>
              <w:spacing w:before="170" w:after="0" w:line="320" w:lineRule="exac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适合剪切2系和7系￠280mm铝棒，棒温380-440℃，剪棒最大长度1050mm。</w:t>
            </w:r>
          </w:p>
          <w:p>
            <w:pPr>
              <w:pStyle w:val="13"/>
              <w:widowControl w:val="0"/>
              <w:wordWrap/>
              <w:adjustRightInd/>
              <w:snapToGrid/>
              <w:spacing w:before="24" w:after="0" w:line="320" w:lineRule="exact"/>
              <w:ind w:left="33" w:right="15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>
      <w:pPr>
        <w:widowControl w:val="0"/>
        <w:wordWrap/>
        <w:adjustRightInd/>
        <w:snapToGrid/>
        <w:spacing w:before="0" w:line="60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  三、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交货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及安装调试周期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以合同为准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="0" w:after="0" w:line="600" w:lineRule="exact"/>
        <w:ind w:left="0" w:leftChars="0" w:right="0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  四、总价控制：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20万元内（包干价）。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五、运输：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供方负责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运输并承担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运费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六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、验收要求：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按合同相关条款验收。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outlineLvl w:val="9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七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、结算方式：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按合同约定执行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default" w:ascii="Times New Roman" w:hAnsi="Times New Roman" w:eastAsia="方正黑体_GBK" w:cs="Times New Roman"/>
          <w:bCs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方正黑体_GBK" w:cs="Times New Roman"/>
          <w:bCs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default" w:ascii="Times New Roman" w:hAnsi="Times New Roman" w:eastAsia="方正黑体_GBK" w:cs="Times New Roman"/>
          <w:bCs/>
          <w:kern w:val="0"/>
          <w:sz w:val="32"/>
          <w:szCs w:val="32"/>
          <w:highlight w:val="none"/>
        </w:rPr>
        <w:t>、评标规则</w:t>
      </w: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两轮报价，以满足本公告方案及技术要求的最低价中标。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  <w:lang w:val="en-US" w:eastAsia="zh-CN"/>
        </w:rPr>
        <w:t xml:space="preserve">  </w:t>
      </w: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default" w:ascii="Times New Roman" w:hAnsi="Times New Roman" w:eastAsia="方正黑体_GBK" w:cs="Times New Roman"/>
          <w:bCs/>
          <w:kern w:val="0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九</w:t>
      </w:r>
      <w:r>
        <w:rPr>
          <w:rFonts w:hint="default" w:ascii="Times New Roman" w:hAnsi="Times New Roman" w:eastAsia="方正黑体_GBK" w:cs="Times New Roman"/>
          <w:bCs/>
          <w:kern w:val="0"/>
          <w:sz w:val="32"/>
          <w:szCs w:val="32"/>
          <w:highlight w:val="none"/>
        </w:rPr>
        <w:t>、踏勘现场</w:t>
      </w: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形式：由比选申请人自行踏勘现场。</w:t>
      </w: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地点：重庆市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九龙坡区西彭镇白彭路5号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。</w:t>
      </w: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联系人：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张自强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，联系电话：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13996017946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。</w:t>
      </w:r>
    </w:p>
    <w:p>
      <w:pPr>
        <w:widowControl w:val="0"/>
        <w:wordWrap/>
        <w:topLinePunct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center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时间：202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日至202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日。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54" w:firstLineChars="200"/>
        <w:jc w:val="left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投标截止及开、评标时间：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="0" w:after="0" w:line="600" w:lineRule="exact"/>
        <w:ind w:right="0"/>
        <w:jc w:val="left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投标时间：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-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2024年1月23日17：00。  开标时间：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2024年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日，地点：重庆市九龙坡区西彭镇白彭路5号，办公楼三楼会议室；请贵司准备相关投标资料，密封邮寄至：重庆市九龙坡区西彭镇白彭路5号，收件人：施艺，电话：13452815130；座机电话：023-65802746。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outlineLvl w:val="9"/>
        <w:rPr>
          <w:rFonts w:ascii="宋体" w:hAnsi="宋体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评标提示：若在规定时间内未收到贵方相关投标资料，将视为贵方自行放弃！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outlineLvl w:val="9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附：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投标报价书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2.采购合同（模板）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3.技术方案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3157" w:firstLineChars="1100"/>
        <w:outlineLvl w:val="9"/>
        <w:rPr>
          <w:rFonts w:ascii="宋体" w:hAnsi="宋体"/>
          <w:sz w:val="28"/>
          <w:szCs w:val="28"/>
        </w:rPr>
      </w:pP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center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重庆铝王铝业有限公司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left"/>
        <w:outlineLvl w:val="9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2024年1月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</w:p>
    <w:p>
      <w:pPr>
        <w:spacing w:line="240" w:lineRule="auto"/>
        <w:jc w:val="left"/>
        <w:rPr>
          <w:rFonts w:hint="eastAsia" w:ascii="Times New Roman" w:hAnsi="Times New Roman" w:eastAsia="方正仿宋_GBK" w:cs="Times New Roman"/>
          <w:szCs w:val="32"/>
          <w:lang w:val="en-US" w:eastAsia="zh-CN"/>
        </w:rPr>
      </w:pPr>
    </w:p>
    <w:sectPr>
      <w:pgSz w:w="11910" w:h="16840"/>
      <w:pgMar w:top="1587" w:right="1474" w:bottom="1474" w:left="1587" w:header="768" w:footer="941" w:gutter="0"/>
      <w:paperSrc/>
      <w:pgNumType w:fmt="numberInDash"/>
      <w:cols w:space="720" w:num="1"/>
      <w:rtlGutter w:val="0"/>
      <w:docGrid w:type="linesAndChars" w:linePitch="444" w:charSpace="158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AA4E5A"/>
    <w:multiLevelType w:val="singleLevel"/>
    <w:tmpl w:val="65AA4E5A"/>
    <w:lvl w:ilvl="0" w:tentative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64"/>
  <w:drawingGridVerticalSpacing w:val="22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zMzdlNTYzNmQ4N2FkMzllNGI5OWI3YWQyMGEzNmQifQ=="/>
  </w:docVars>
  <w:rsids>
    <w:rsidRoot w:val="00000000"/>
    <w:rsid w:val="06C8202F"/>
    <w:rsid w:val="31A55C86"/>
    <w:rsid w:val="34EF2CCB"/>
    <w:rsid w:val="53134F64"/>
    <w:rsid w:val="7D511D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iPriority="0" w:name="Body Text"/>
    <w:lsdException w:qFormat="1"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unhideWhenUsed/>
    <w:qFormat/>
    <w:uiPriority w:val="0"/>
    <w:rPr>
      <w:rFonts w:ascii="宋体" w:hAnsi="宋体" w:eastAsia="宋体" w:cs="宋体"/>
      <w:sz w:val="24"/>
      <w:szCs w:val="24"/>
    </w:rPr>
  </w:style>
  <w:style w:type="paragraph" w:styleId="3">
    <w:name w:val="Body Text Indent"/>
    <w:basedOn w:val="1"/>
    <w:autoRedefine/>
    <w:semiHidden/>
    <w:unhideWhenUsed/>
    <w:qFormat/>
    <w:uiPriority w:val="0"/>
    <w:pPr>
      <w:spacing w:after="120" w:afterAutospacing="0"/>
      <w:ind w:left="420" w:leftChars="200"/>
    </w:pPr>
  </w:style>
  <w:style w:type="paragraph" w:styleId="4">
    <w:name w:val="footer"/>
    <w:basedOn w:val="1"/>
    <w:link w:val="17"/>
    <w:autoRedefine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0"/>
    <w:pPr>
      <w:widowControl/>
      <w:spacing w:before="100" w:beforeAutospacing="1" w:after="100" w:afterAutospacing="1" w:line="500" w:lineRule="exact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autoRedefine/>
    <w:semiHidden/>
    <w:unhideWhenUsed/>
    <w:qFormat/>
    <w:uiPriority w:val="0"/>
    <w:pPr>
      <w:ind w:firstLine="420" w:firstLineChars="200"/>
    </w:pPr>
  </w:style>
  <w:style w:type="character" w:styleId="10">
    <w:name w:val="page number"/>
    <w:basedOn w:val="9"/>
    <w:autoRedefine/>
    <w:semiHidden/>
    <w:unhideWhenUsed/>
    <w:qFormat/>
    <w:uiPriority w:val="0"/>
  </w:style>
  <w:style w:type="paragraph" w:customStyle="1" w:styleId="11">
    <w:name w:val="样式 首行缩进:  2 字符"/>
    <w:basedOn w:val="1"/>
    <w:autoRedefine/>
    <w:qFormat/>
    <w:uiPriority w:val="0"/>
    <w:pPr>
      <w:ind w:firstLine="420" w:firstLineChars="200"/>
    </w:pPr>
    <w:rPr>
      <w:sz w:val="24"/>
      <w:szCs w:val="20"/>
    </w:rPr>
  </w:style>
  <w:style w:type="paragraph" w:customStyle="1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Table Paragraph"/>
    <w:basedOn w:val="1"/>
    <w:autoRedefine/>
    <w:qFormat/>
    <w:uiPriority w:val="1"/>
    <w:pPr>
      <w:spacing w:before="1"/>
    </w:pPr>
    <w:rPr>
      <w:rFonts w:ascii="Arial Unicode MS" w:hAnsi="Arial Unicode MS" w:eastAsia="Arial Unicode MS" w:cs="Arial Unicode MS"/>
    </w:rPr>
  </w:style>
  <w:style w:type="paragraph" w:customStyle="1" w:styleId="14">
    <w:name w:val="Heading 1"/>
    <w:basedOn w:val="1"/>
    <w:autoRedefine/>
    <w:qFormat/>
    <w:uiPriority w:val="1"/>
    <w:pPr>
      <w:spacing w:before="38"/>
      <w:ind w:left="719"/>
      <w:outlineLvl w:val="1"/>
    </w:pPr>
    <w:rPr>
      <w:rFonts w:ascii="宋体" w:hAnsi="宋体" w:eastAsia="宋体" w:cs="宋体"/>
      <w:b/>
      <w:bCs/>
      <w:sz w:val="44"/>
      <w:szCs w:val="44"/>
    </w:rPr>
  </w:style>
  <w:style w:type="paragraph" w:customStyle="1" w:styleId="15">
    <w:name w:val="Heading 2"/>
    <w:basedOn w:val="1"/>
    <w:autoRedefine/>
    <w:qFormat/>
    <w:uiPriority w:val="1"/>
    <w:pPr>
      <w:spacing w:before="16"/>
      <w:ind w:left="440"/>
      <w:outlineLvl w:val="2"/>
    </w:pPr>
    <w:rPr>
      <w:rFonts w:ascii="宋体" w:hAnsi="宋体" w:eastAsia="宋体" w:cs="宋体"/>
      <w:b/>
      <w:bCs/>
      <w:sz w:val="28"/>
      <w:szCs w:val="28"/>
    </w:rPr>
  </w:style>
  <w:style w:type="paragraph" w:customStyle="1" w:styleId="16">
    <w:name w:val="列出段落1"/>
    <w:basedOn w:val="1"/>
    <w:autoRedefine/>
    <w:qFormat/>
    <w:uiPriority w:val="1"/>
    <w:pPr>
      <w:ind w:left="908" w:hanging="228"/>
    </w:pPr>
  </w:style>
  <w:style w:type="character" w:customStyle="1" w:styleId="17">
    <w:name w:val="页脚 Char"/>
    <w:basedOn w:val="9"/>
    <w:link w:val="4"/>
    <w:uiPriority w:val="99"/>
    <w:rPr>
      <w:rFonts w:ascii="Calibri" w:hAnsi="Calibri" w:eastAsia="宋体" w:cs="黑体"/>
      <w:sz w:val="18"/>
      <w:szCs w:val="18"/>
    </w:rPr>
  </w:style>
  <w:style w:type="character" w:customStyle="1" w:styleId="18">
    <w:name w:val="页眉 Char"/>
    <w:basedOn w:val="9"/>
    <w:link w:val="5"/>
    <w:semiHidden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93</Words>
  <Characters>532</Characters>
  <Lines>4</Lines>
  <Paragraphs>1</Paragraphs>
  <TotalTime>10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2023-12-19T10:13:00Z</dcterms:created>
  <dc:creator>eng_liu</dc:creator>
  <cp:lastModifiedBy>李文娜</cp:lastModifiedBy>
  <cp:lastPrinted>2024-01-17T03:00:00Z</cp:lastPrinted>
  <dcterms:modified xsi:type="dcterms:W3CDTF">2024-01-23T02:06:33Z</dcterms:modified>
  <dc:title>议案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789A95AD572B4D7BAE7ED72387013272_13</vt:lpwstr>
  </property>
</Properties>
</file>